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28" w:rsidRPr="008326A1" w:rsidRDefault="001B7928" w:rsidP="00026F32">
      <w:pPr>
        <w:pStyle w:val="a3"/>
        <w:spacing w:line="360" w:lineRule="auto"/>
        <w:jc w:val="right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8326A1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Додаток №3 </w:t>
      </w:r>
      <w:r w:rsidRPr="009029B6">
        <w:rPr>
          <w:rFonts w:ascii="Times New Roman" w:hAnsi="Times New Roman"/>
          <w:b/>
          <w:sz w:val="28"/>
          <w:szCs w:val="28"/>
          <w:lang w:val="uk-UA"/>
        </w:rPr>
        <w:t>Вірш про всяк випадок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sz w:val="28"/>
          <w:szCs w:val="28"/>
          <w:lang w:val="uk-UA"/>
        </w:rPr>
        <w:t xml:space="preserve">                                 </w:t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М. Познанська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Півень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Шия довга, хвіст зелений,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Борода-як маків цвіт.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Півник є такий у мене, 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Він малятам шле привіт.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12192" distB="18669" distL="114300" distR="126746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163068</wp:posOffset>
            </wp:positionV>
            <wp:extent cx="2109216" cy="2219071"/>
            <wp:effectExtent l="19050" t="0" r="5334" b="0"/>
            <wp:wrapSquare wrapText="bothSides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16" cy="22190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A72A6">
        <w:rPr>
          <w:rFonts w:ascii="Times New Roman" w:hAnsi="Times New Roman"/>
          <w:sz w:val="28"/>
          <w:szCs w:val="28"/>
          <w:lang w:val="uk-UA"/>
        </w:rPr>
        <w:t>Ходить півник по садку</w:t>
      </w:r>
    </w:p>
    <w:p w:rsidR="001B7928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І співа: ку-ку-рі-ку!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</w:rPr>
        <w:t xml:space="preserve">                                 </w:t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І. </w:t>
      </w:r>
      <w:proofErr w:type="spellStart"/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Нехода</w:t>
      </w:r>
      <w:proofErr w:type="spellEnd"/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Півник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Хто це пісеньку таку</w:t>
      </w:r>
      <w:r w:rsidRPr="00E91955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Нам співа:" К</w:t>
      </w:r>
      <w:r w:rsidRPr="00FA72A6">
        <w:rPr>
          <w:rFonts w:ascii="Times New Roman" w:hAnsi="Times New Roman"/>
          <w:sz w:val="28"/>
          <w:szCs w:val="28"/>
          <w:lang w:val="uk-UA"/>
        </w:rPr>
        <w:t>у-ку-рі-ку"?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 наш П</w:t>
      </w:r>
      <w:r w:rsidRPr="00FA72A6">
        <w:rPr>
          <w:rFonts w:ascii="Times New Roman" w:hAnsi="Times New Roman"/>
          <w:sz w:val="28"/>
          <w:szCs w:val="28"/>
          <w:lang w:val="uk-UA"/>
        </w:rPr>
        <w:t>етя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Петушок,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Це він будить так діток,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Щоб вставали, не проспали,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Не спізнились в дитсадок.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                                 М. Познанська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Коза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Кізонько рогата,</w:t>
      </w:r>
      <w:r>
        <w:rPr>
          <w:rFonts w:ascii="Times New Roman" w:hAnsi="Times New Roman"/>
          <w:sz w:val="28"/>
          <w:szCs w:val="28"/>
          <w:lang w:val="uk-UA"/>
        </w:rPr>
        <w:t xml:space="preserve"> с</w:t>
      </w:r>
      <w:r w:rsidRPr="00FA72A6">
        <w:rPr>
          <w:rFonts w:ascii="Times New Roman" w:hAnsi="Times New Roman"/>
          <w:sz w:val="28"/>
          <w:szCs w:val="28"/>
          <w:lang w:val="uk-UA"/>
        </w:rPr>
        <w:t>ива, бородата!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Розкажи нам, де була?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Що ти їла, що пила?</w:t>
      </w:r>
      <w:r w:rsidRPr="00E91955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Подружись із нами,</w:t>
      </w:r>
    </w:p>
    <w:p w:rsidR="001B7928" w:rsidRPr="00E91955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Ти не бийсь рогами: – </w:t>
      </w:r>
      <w:r w:rsidRPr="00FA72A6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FA72A6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A72A6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FA72A6">
        <w:rPr>
          <w:rFonts w:ascii="Times New Roman" w:hAnsi="Times New Roman"/>
          <w:sz w:val="28"/>
          <w:szCs w:val="28"/>
          <w:lang w:val="uk-UA"/>
        </w:rPr>
        <w:t>ме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!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lastRenderedPageBreak/>
        <w:t>Г. Бойко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Кізоньки-Брикалочки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У Мілочки й Наталочки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177165</wp:posOffset>
            </wp:positionV>
            <wp:extent cx="2152650" cy="2905125"/>
            <wp:effectExtent l="19050" t="0" r="0" b="0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6FBE9"/>
                        </a:clrFrom>
                        <a:clrTo>
                          <a:srgbClr val="F6FBE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72A6">
        <w:rPr>
          <w:rFonts w:ascii="Times New Roman" w:hAnsi="Times New Roman"/>
          <w:sz w:val="28"/>
          <w:szCs w:val="28"/>
          <w:lang w:val="uk-UA"/>
        </w:rPr>
        <w:t>Дві кізоньки-брикалочки.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У них гостренькі ріжки</w:t>
      </w:r>
      <w:r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тоненькі ніжки.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Кізоньки брикали,</w:t>
      </w:r>
      <w:r>
        <w:rPr>
          <w:rFonts w:ascii="Times New Roman" w:hAnsi="Times New Roman"/>
          <w:sz w:val="28"/>
          <w:szCs w:val="28"/>
          <w:lang w:val="uk-UA"/>
        </w:rPr>
        <w:t xml:space="preserve"> г</w:t>
      </w:r>
      <w:r w:rsidRPr="00FA72A6">
        <w:rPr>
          <w:rFonts w:ascii="Times New Roman" w:hAnsi="Times New Roman"/>
          <w:sz w:val="28"/>
          <w:szCs w:val="28"/>
          <w:lang w:val="uk-UA"/>
        </w:rPr>
        <w:t>рядку потоптали.</w:t>
      </w:r>
    </w:p>
    <w:p w:rsidR="001B7928" w:rsidRPr="009029B6" w:rsidRDefault="001B7928" w:rsidP="001B792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Батіжок,батіжок,</w:t>
      </w:r>
      <w:r>
        <w:rPr>
          <w:rFonts w:ascii="Times New Roman" w:hAnsi="Times New Roman"/>
          <w:sz w:val="28"/>
          <w:szCs w:val="28"/>
          <w:lang w:val="uk-UA"/>
        </w:rPr>
        <w:t xml:space="preserve"> ж</w:t>
      </w:r>
      <w:r w:rsidRPr="00E91955">
        <w:rPr>
          <w:rFonts w:ascii="Times New Roman" w:hAnsi="Times New Roman"/>
          <w:sz w:val="28"/>
          <w:szCs w:val="28"/>
          <w:lang w:val="uk-UA"/>
        </w:rPr>
        <w:t>ени кізок на лужок!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b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О. Олесь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Гоп-гоп, козуню!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Гоп-гоп, козуню,</w:t>
      </w:r>
      <w:r>
        <w:rPr>
          <w:rFonts w:ascii="Times New Roman" w:hAnsi="Times New Roman"/>
          <w:sz w:val="28"/>
          <w:szCs w:val="28"/>
          <w:lang w:val="uk-UA"/>
        </w:rPr>
        <w:t xml:space="preserve"> г</w:t>
      </w:r>
      <w:r w:rsidRPr="00FA72A6">
        <w:rPr>
          <w:rFonts w:ascii="Times New Roman" w:hAnsi="Times New Roman"/>
          <w:sz w:val="28"/>
          <w:szCs w:val="28"/>
          <w:lang w:val="uk-UA"/>
        </w:rPr>
        <w:t>оп-гоп,сіренька,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Гоп-гоп,біленька!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У нашої кізоньки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Чотири ніженьки.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М. Познанська</w:t>
      </w:r>
    </w:p>
    <w:p w:rsidR="001B7928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 xml:space="preserve">Коли киця любить, 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а коли сердиться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Киця любить, як по спинці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Гладжу киценьку свою.</w:t>
      </w:r>
      <w:r w:rsidRPr="00E91955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Як дарую їй гостинці,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Кашку молочко даю.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12192" distB="22860" distL="114300" distR="127635" simplePos="0" relativeHeight="251660288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432308</wp:posOffset>
            </wp:positionV>
            <wp:extent cx="2207895" cy="2400427"/>
            <wp:effectExtent l="0" t="0" r="1905" b="0"/>
            <wp:wrapSquare wrapText="bothSides"/>
            <wp:docPr id="2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400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A72A6">
        <w:rPr>
          <w:rFonts w:ascii="Times New Roman" w:hAnsi="Times New Roman"/>
          <w:sz w:val="28"/>
          <w:szCs w:val="28"/>
          <w:lang w:val="uk-UA"/>
        </w:rPr>
        <w:t>Киця сердиться на мене,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Як смикну її за хвіст.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Очі зробляться зелені,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І не п"є тоді і не єсть.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</w:t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>М. Підгірянка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Котик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95FBF">
        <w:rPr>
          <w:rFonts w:ascii="Times New Roman" w:hAnsi="Times New Roman"/>
          <w:sz w:val="28"/>
          <w:szCs w:val="28"/>
          <w:lang w:val="uk-UA"/>
        </w:rPr>
        <w:t>Скочив котик, сів на</w:t>
      </w:r>
      <w:r w:rsidRPr="00FA72A6">
        <w:rPr>
          <w:rFonts w:ascii="Times New Roman" w:hAnsi="Times New Roman"/>
          <w:sz w:val="28"/>
          <w:szCs w:val="28"/>
          <w:lang w:val="uk-UA"/>
        </w:rPr>
        <w:t xml:space="preserve"> плотик,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Миє ротик, і животик.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Він миленький і чистенький,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Гарний Мурко мій маленький.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                                 О. Олесь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Кицю, кицю</w:t>
      </w:r>
    </w:p>
    <w:p w:rsidR="001B7928" w:rsidRPr="00FA72A6" w:rsidRDefault="001B7928" w:rsidP="001B792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Кицю,кицю,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Де була?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Що ти їла?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Що пила?</w:t>
      </w:r>
    </w:p>
    <w:p w:rsidR="001B7928" w:rsidRPr="00FA72A6" w:rsidRDefault="001B7928" w:rsidP="001B792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 на  річці була.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Там водичку пила.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А що їла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A72A6">
        <w:rPr>
          <w:rFonts w:ascii="Times New Roman" w:hAnsi="Times New Roman"/>
          <w:sz w:val="28"/>
          <w:szCs w:val="28"/>
          <w:lang w:val="uk-UA"/>
        </w:rPr>
        <w:t>- не скажу,</w:t>
      </w:r>
    </w:p>
    <w:p w:rsidR="001B7928" w:rsidRPr="00795FBF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Тільки хвостик покажу.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Свинка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Є в бабусеньки і свинка,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 xml:space="preserve"> У свині товстенька спинка,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Ще й замурза</w:t>
      </w:r>
      <w:r w:rsidRPr="00FA72A6">
        <w:rPr>
          <w:rFonts w:ascii="Times New Roman" w:hAnsi="Times New Roman"/>
          <w:sz w:val="28"/>
          <w:szCs w:val="28"/>
          <w:lang w:val="uk-UA"/>
        </w:rPr>
        <w:t>ний бочок,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Ніс-цікавий п</w:t>
      </w:r>
      <w:r w:rsidRPr="00FA72A6">
        <w:rPr>
          <w:rFonts w:ascii="Times New Roman" w:hAnsi="Times New Roman"/>
          <w:sz w:val="28"/>
          <w:szCs w:val="28"/>
          <w:lang w:val="uk-UA"/>
        </w:rPr>
        <w:t>’ятачок.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Якщо хрокає завзято -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Свинку час нагодувати.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                               А. Барто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8"/>
          <w:szCs w:val="48"/>
          <w:lang w:val="uk-UA"/>
        </w:rPr>
      </w:pPr>
      <w:r w:rsidRPr="002503E2">
        <w:rPr>
          <w:rFonts w:ascii="Segoe Script" w:hAnsi="Segoe Script"/>
          <w:b/>
          <w:color w:val="FF0066"/>
          <w:sz w:val="48"/>
          <w:szCs w:val="48"/>
          <w:lang w:val="uk-UA"/>
        </w:rPr>
        <w:lastRenderedPageBreak/>
        <w:t>Коник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Я люблю конячку сиву,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Причеше їй гарну гриву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Гребінцем пригладжу хвостик</w:t>
      </w:r>
    </w:p>
    <w:p w:rsidR="001B7928" w:rsidRPr="0083727E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І поїду верхи в гості!</w:t>
      </w:r>
    </w:p>
    <w:p w:rsidR="001B7928" w:rsidRPr="002503E2" w:rsidRDefault="001B7928" w:rsidP="001B7928">
      <w:pPr>
        <w:pStyle w:val="a3"/>
        <w:spacing w:line="360" w:lineRule="auto"/>
        <w:jc w:val="right"/>
        <w:rPr>
          <w:rFonts w:ascii="Segoe Script" w:hAnsi="Segoe Script"/>
          <w:color w:val="FF0066"/>
          <w:sz w:val="28"/>
          <w:szCs w:val="28"/>
          <w:lang w:val="uk-UA"/>
        </w:rPr>
      </w:pPr>
      <w:r>
        <w:rPr>
          <w:rFonts w:ascii="Segoe Script" w:hAnsi="Segoe Script"/>
          <w:noProof/>
          <w:color w:val="FF0066"/>
          <w:sz w:val="28"/>
          <w:szCs w:val="28"/>
        </w:rPr>
        <w:drawing>
          <wp:anchor distT="6096" distB="9271" distL="114300" distR="114300" simplePos="0" relativeHeight="251665408" behindDoc="0" locked="0" layoutInCell="1" allowOverlap="1">
            <wp:simplePos x="0" y="0"/>
            <wp:positionH relativeFrom="column">
              <wp:posOffset>4441571</wp:posOffset>
            </wp:positionH>
            <wp:positionV relativeFrom="paragraph">
              <wp:posOffset>75819</wp:posOffset>
            </wp:positionV>
            <wp:extent cx="1771523" cy="2472182"/>
            <wp:effectExtent l="0" t="0" r="127" b="0"/>
            <wp:wrapSquare wrapText="bothSides"/>
            <wp:docPr id="7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293" t="8497" r="4325" b="49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1523" cy="2472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503E2">
        <w:rPr>
          <w:rFonts w:ascii="Segoe Script" w:hAnsi="Segoe Script"/>
          <w:color w:val="FF0066"/>
          <w:sz w:val="28"/>
          <w:szCs w:val="28"/>
          <w:lang w:val="uk-UA"/>
        </w:rPr>
        <w:t xml:space="preserve">                               М. Познанська</w:t>
      </w:r>
    </w:p>
    <w:p w:rsidR="001B7928" w:rsidRPr="002503E2" w:rsidRDefault="001B7928" w:rsidP="001B7928">
      <w:pPr>
        <w:pStyle w:val="a3"/>
        <w:spacing w:line="360" w:lineRule="auto"/>
        <w:jc w:val="center"/>
        <w:rPr>
          <w:rFonts w:ascii="Segoe Script" w:hAnsi="Segoe Script"/>
          <w:b/>
          <w:color w:val="FF0066"/>
          <w:sz w:val="44"/>
          <w:szCs w:val="44"/>
          <w:lang w:val="uk-UA"/>
        </w:rPr>
      </w:pPr>
      <w:r w:rsidRPr="002503E2">
        <w:rPr>
          <w:rFonts w:ascii="Segoe Script" w:hAnsi="Segoe Script"/>
          <w:b/>
          <w:color w:val="FF0066"/>
          <w:sz w:val="44"/>
          <w:szCs w:val="44"/>
          <w:lang w:val="uk-UA"/>
        </w:rPr>
        <w:t>Корова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Ти, корівонько, чому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Все говориш "Му</w:t>
      </w:r>
      <w:r>
        <w:rPr>
          <w:rFonts w:ascii="Times New Roman" w:hAnsi="Times New Roman"/>
          <w:sz w:val="28"/>
          <w:szCs w:val="28"/>
          <w:lang w:val="uk-UA"/>
        </w:rPr>
        <w:t xml:space="preserve"> – у </w:t>
      </w:r>
      <w:r w:rsidRPr="00FA72A6">
        <w:rPr>
          <w:rFonts w:ascii="Times New Roman" w:hAnsi="Times New Roman"/>
          <w:sz w:val="28"/>
          <w:szCs w:val="28"/>
          <w:lang w:val="uk-UA"/>
        </w:rPr>
        <w:t>" та "Му</w:t>
      </w:r>
      <w:r>
        <w:rPr>
          <w:rFonts w:ascii="Times New Roman" w:hAnsi="Times New Roman"/>
          <w:sz w:val="28"/>
          <w:szCs w:val="28"/>
          <w:lang w:val="uk-UA"/>
        </w:rPr>
        <w:t xml:space="preserve"> – у </w:t>
      </w:r>
      <w:r w:rsidRPr="00FA72A6">
        <w:rPr>
          <w:rFonts w:ascii="Times New Roman" w:hAnsi="Times New Roman"/>
          <w:sz w:val="28"/>
          <w:szCs w:val="28"/>
          <w:lang w:val="uk-UA"/>
        </w:rPr>
        <w:t>"?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Певне, їсти хочеш, Лиско?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на лужок піди, він близько.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Та гляди, не забувай:</w:t>
      </w:r>
    </w:p>
    <w:p w:rsidR="001B7928" w:rsidRPr="00FA72A6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A72A6">
        <w:rPr>
          <w:rFonts w:ascii="Times New Roman" w:hAnsi="Times New Roman"/>
          <w:sz w:val="28"/>
          <w:szCs w:val="28"/>
          <w:lang w:val="uk-UA"/>
        </w:rPr>
        <w:t>Молочко, корівко, дай!</w:t>
      </w: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6871F7" w:rsidRDefault="006871F7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6871F7" w:rsidRDefault="006871F7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6871F7" w:rsidRDefault="006871F7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6871F7" w:rsidRDefault="006871F7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6871F7" w:rsidRDefault="006871F7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6871F7" w:rsidRDefault="006871F7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6871F7" w:rsidRDefault="006871F7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6871F7" w:rsidRDefault="006871F7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6871F7" w:rsidRDefault="006871F7" w:rsidP="001B7928">
      <w:pPr>
        <w:pStyle w:val="a3"/>
        <w:spacing w:line="360" w:lineRule="auto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Pr="009029B6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sz w:val="28"/>
          <w:szCs w:val="28"/>
          <w:lang w:val="uk-UA"/>
        </w:rPr>
      </w:pPr>
      <w:r w:rsidRPr="00E91955">
        <w:rPr>
          <w:rFonts w:ascii="Bookman Old Style" w:hAnsi="Bookman Old Style"/>
          <w:b/>
          <w:color w:val="FF0000"/>
          <w:sz w:val="28"/>
          <w:szCs w:val="28"/>
          <w:lang w:val="uk-UA"/>
        </w:rPr>
        <w:t xml:space="preserve">Додаток №5 </w:t>
      </w:r>
      <w:r w:rsidRPr="009029B6">
        <w:rPr>
          <w:rFonts w:ascii="Bookman Old Style" w:hAnsi="Bookman Old Style"/>
          <w:b/>
          <w:sz w:val="28"/>
          <w:szCs w:val="28"/>
          <w:lang w:val="uk-UA"/>
        </w:rPr>
        <w:t>Дидактичні вправи з картками</w:t>
      </w:r>
    </w:p>
    <w:p w:rsidR="001B7928" w:rsidRPr="009029B6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sz w:val="28"/>
          <w:szCs w:val="28"/>
          <w:lang w:val="uk-UA"/>
        </w:rPr>
      </w:pPr>
      <w:r w:rsidRPr="009029B6">
        <w:rPr>
          <w:rFonts w:ascii="Bookman Old Style" w:hAnsi="Bookman Old Style"/>
          <w:b/>
          <w:sz w:val="28"/>
          <w:szCs w:val="28"/>
          <w:lang w:val="uk-UA"/>
        </w:rPr>
        <w:t xml:space="preserve"> Глена Домана «Вундеркінд з пелюшок. Свійські тварини»</w:t>
      </w: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sz w:val="28"/>
          <w:szCs w:val="28"/>
          <w:lang w:val="uk-UA"/>
        </w:rPr>
      </w:pPr>
      <w:r>
        <w:rPr>
          <w:rFonts w:ascii="Bookman Old Style" w:hAnsi="Bookman Old Style"/>
          <w:sz w:val="28"/>
          <w:szCs w:val="28"/>
          <w:lang w:val="uk-UA"/>
        </w:rPr>
        <w:t xml:space="preserve">(методичні рекомендації </w:t>
      </w:r>
      <w:r w:rsidRPr="009029B6">
        <w:rPr>
          <w:rFonts w:ascii="Bookman Old Style" w:hAnsi="Bookman Old Style"/>
          <w:sz w:val="28"/>
          <w:szCs w:val="28"/>
          <w:lang w:val="uk-UA"/>
        </w:rPr>
        <w:t>для вихователів</w:t>
      </w:r>
      <w:r>
        <w:rPr>
          <w:rFonts w:ascii="Bookman Old Style" w:hAnsi="Bookman Old Style"/>
          <w:sz w:val="28"/>
          <w:szCs w:val="28"/>
          <w:lang w:val="uk-UA"/>
        </w:rPr>
        <w:t>)</w:t>
      </w:r>
    </w:p>
    <w:p w:rsidR="001B7928" w:rsidRPr="009029B6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655DD2">
        <w:rPr>
          <w:rFonts w:ascii="Times New Roman" w:hAnsi="Times New Roman"/>
          <w:sz w:val="28"/>
          <w:szCs w:val="28"/>
          <w:lang w:val="uk-UA"/>
        </w:rPr>
        <w:t>Перегляд карток дозволяє дитині швидко засвоїти назви тварин</w:t>
      </w:r>
      <w:r>
        <w:rPr>
          <w:rFonts w:ascii="Times New Roman" w:hAnsi="Times New Roman"/>
          <w:sz w:val="28"/>
          <w:szCs w:val="28"/>
          <w:lang w:val="uk-UA"/>
        </w:rPr>
        <w:t>, запам’ятати їх написання, розвиває інтелект та формує фотографічну пам'ять. Тому:</w:t>
      </w:r>
    </w:p>
    <w:p w:rsidR="001B7928" w:rsidRDefault="001B7928" w:rsidP="001B7928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Оберіть час, коли діти ситі, бадьорі і веселі. </w:t>
      </w: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Візьміть 5 карток, посадіть малюків перед собою і з посмішкою починайте показ, швидко змінюючи картки та чітко промовляючи слово, що написано на звороті. Один показ займе у вас 5 секунд (по 1 секунді на кожну картку).</w:t>
      </w: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Повторюйте вправу декілька разів на день в залежності від бажання та настрою дітей. </w:t>
      </w: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Наступного дня повторіть декілька разів основне заняття. Додайте новий набір з 5 карток – і знову покажіть дітям декілька разів протягом дня. </w:t>
      </w:r>
    </w:p>
    <w:p w:rsidR="001B7928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Видаляйте  по одній картці з кожного, вже вивченого протягом 5 днів, набору, і замінюйте її новою. Робіть так з кожним новим набором і кожен день. </w:t>
      </w:r>
    </w:p>
    <w:p w:rsidR="001B7928" w:rsidRPr="00655DD2" w:rsidRDefault="001B7928" w:rsidP="001B792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Наприкінці кожного заняття обов’язково похваліть дітей і скажіть, які вони розумники.</w:t>
      </w: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</w:p>
    <w:p w:rsidR="001B7928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color w:val="FF0000"/>
          <w:sz w:val="28"/>
          <w:szCs w:val="28"/>
          <w:lang w:val="uk-UA"/>
        </w:rPr>
      </w:pPr>
      <w:r>
        <w:rPr>
          <w:rFonts w:ascii="Bookman Old Style" w:hAnsi="Bookman Old Style"/>
          <w:b/>
          <w:color w:val="FF0000"/>
          <w:sz w:val="28"/>
          <w:szCs w:val="28"/>
          <w:lang w:val="uk-UA"/>
        </w:rPr>
        <w:t>Додаток№6</w:t>
      </w:r>
    </w:p>
    <w:p w:rsidR="001B7928" w:rsidRPr="0094224C" w:rsidRDefault="001B7928" w:rsidP="001B7928">
      <w:pPr>
        <w:pStyle w:val="a3"/>
        <w:spacing w:line="360" w:lineRule="auto"/>
        <w:jc w:val="right"/>
        <w:rPr>
          <w:rFonts w:ascii="Bookman Old Style" w:hAnsi="Bookman Old Style"/>
          <w:b/>
          <w:sz w:val="28"/>
          <w:szCs w:val="28"/>
          <w:lang w:val="uk-UA"/>
        </w:rPr>
      </w:pPr>
      <w:r w:rsidRPr="0094224C">
        <w:rPr>
          <w:rFonts w:ascii="Bookman Old Style" w:hAnsi="Bookman Old Style"/>
          <w:b/>
          <w:sz w:val="28"/>
          <w:szCs w:val="28"/>
          <w:lang w:val="uk-UA"/>
        </w:rPr>
        <w:t>Консультація для батьків</w:t>
      </w:r>
    </w:p>
    <w:p w:rsidR="001B7928" w:rsidRPr="006073BE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6073BE">
        <w:rPr>
          <w:rFonts w:ascii="Segoe Script" w:hAnsi="Segoe Script"/>
          <w:b/>
          <w:color w:val="0070C0"/>
          <w:sz w:val="44"/>
          <w:szCs w:val="44"/>
          <w:lang w:val="uk-UA"/>
        </w:rPr>
        <w:t>«Вундеркінд з пелюшок»</w:t>
      </w:r>
    </w:p>
    <w:p w:rsidR="001B7928" w:rsidRPr="006073BE" w:rsidRDefault="001B7928" w:rsidP="001B7928">
      <w:pPr>
        <w:pStyle w:val="a3"/>
        <w:jc w:val="center"/>
        <w:rPr>
          <w:rFonts w:ascii="Segoe Script" w:hAnsi="Segoe Script"/>
          <w:b/>
          <w:color w:val="0070C0"/>
          <w:sz w:val="44"/>
          <w:szCs w:val="44"/>
          <w:lang w:val="uk-UA"/>
        </w:rPr>
      </w:pPr>
      <w:r w:rsidRPr="006073BE">
        <w:rPr>
          <w:rFonts w:ascii="Segoe Script" w:hAnsi="Segoe Script"/>
          <w:b/>
          <w:color w:val="0070C0"/>
          <w:sz w:val="44"/>
          <w:szCs w:val="44"/>
          <w:lang w:val="uk-UA"/>
        </w:rPr>
        <w:t>Ознайомлення з методикою</w:t>
      </w:r>
    </w:p>
    <w:p w:rsidR="001B7928" w:rsidRPr="006073BE" w:rsidRDefault="001B7928" w:rsidP="001B7928">
      <w:pPr>
        <w:pStyle w:val="a3"/>
        <w:jc w:val="center"/>
        <w:rPr>
          <w:rFonts w:ascii="Segoe Script" w:hAnsi="Segoe Script"/>
          <w:color w:val="0070C0"/>
          <w:sz w:val="44"/>
          <w:szCs w:val="44"/>
          <w:lang w:val="uk-UA"/>
        </w:rPr>
      </w:pPr>
      <w:r w:rsidRPr="006073BE">
        <w:rPr>
          <w:rFonts w:ascii="Segoe Script" w:hAnsi="Segoe Script"/>
          <w:b/>
          <w:color w:val="0070C0"/>
          <w:sz w:val="44"/>
          <w:szCs w:val="44"/>
          <w:lang w:val="uk-UA"/>
        </w:rPr>
        <w:t>Глена Домана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Глен Доман - видатний американський лікар, засновник інституту розвитку людського потенціалу у Філадельфії.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>
        <w:rPr>
          <w:rFonts w:ascii="Bookman Old Style" w:hAnsi="Bookman Old Style" w:cs="Times New Roman CYR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3165221</wp:posOffset>
            </wp:positionH>
            <wp:positionV relativeFrom="paragraph">
              <wp:posOffset>683387</wp:posOffset>
            </wp:positionV>
            <wp:extent cx="2802890" cy="2102612"/>
            <wp:effectExtent l="342900" t="266700" r="378460" b="221488"/>
            <wp:wrapSquare wrapText="bothSides"/>
            <wp:docPr id="4" name="Рисунок 28" descr="D:\Алла\методична робота\Оформлення  ППД\ППД ДНЗ №6\ППД Мокрицька В.В\Фото\Фото з живими тваринами\SDC11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лла\методична робота\Оформлення  ППД\ППД ДНЗ №6\ППД Мокрицька В.В\Фото\Фото з живими тваринами\SDC1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2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  Розробляючи свою методику, Доман спирався на багаторічні дослідження, проведені у різних країнах світу, що довели, що впродовж перших 6 років життя діти дізнаються більше інформації ніж протягом усього подальшого життя. «І в цьому немає нічого дивного, - стверджує Глен Доман. - Просто діти роблять те, що їм подобається».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Навчають дітей читати за допомогою карток, на яких написані слова. Упродовж дня показують тричі набір слів (5 - 10слів). На день використовують 3 - 4 набори. Поступово старі слова із наборів забирають, а нові додають.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Крім навчання читання й математики Глен Доман, рекомендує подавати </w:t>
      </w:r>
      <w:r w:rsidRPr="00F171F7">
        <w:rPr>
          <w:rFonts w:ascii="Bookman Old Style" w:hAnsi="Bookman Old Style" w:cs="Times New Roman CYR"/>
          <w:i/>
          <w:iCs/>
          <w:sz w:val="28"/>
          <w:szCs w:val="28"/>
          <w:lang w:val="uk-UA"/>
        </w:rPr>
        <w:t xml:space="preserve"> енциклопедичні знання. </w:t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Для цього добирають картки із зображенням рослин, тварин, видатних людей тощо. Автор рекомендує демонструвати кожну картку, незалежно від того, що на ній зображено, упродовж 1 - 2 секунд. Таким чином </w:t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lastRenderedPageBreak/>
        <w:t>заняття триває 5 - 10 секунд. Але краще демонструвати настільки швидко, наскільки дитина встигає охопити поглядом усі складові образи, тобто слова і точки - швидко, а картини - повільніше.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Засновник методики вірить, що найкращі вчителі для малюка - його батьки, адже вони зацікавлені в  успіхах нащадка. Чим менша дитина, тим швидше і краще вона усвідомлює нову інформацію, знання: адже на цьому етапі розвитку це основне завдання малюка. Тому Доман вважає, що проводити випереджальні заняття потрібно якомога раніше. Своїми працями Доман довів, що ще в дуже ранньому віці дітей можна чимало чого навчити. У його інституті діти віком двох, трьох, чотирьох років починають читати, відмінно засвоюють математику, стають справжніми ерудитами і водночас прекрасно розвинені фізично: добре плавають, бігають.   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Маленькі діти прагнуть до знань, і необхідно докласти зусиль, щоб знеохотити їх здобувати нову інформації. У жодному разі не варто робити нічого, що може викликати нудьгу в дитини.</w:t>
      </w:r>
    </w:p>
    <w:p w:rsidR="001B7928" w:rsidRPr="00673EEF" w:rsidRDefault="001B7928" w:rsidP="001B7928">
      <w:pPr>
        <w:pStyle w:val="a3"/>
        <w:spacing w:line="360" w:lineRule="auto"/>
        <w:jc w:val="both"/>
        <w:rPr>
          <w:rFonts w:ascii="Segoe Script" w:hAnsi="Segoe Script" w:cs="Times New Roman CYR"/>
          <w:color w:val="0070C0"/>
          <w:sz w:val="28"/>
          <w:szCs w:val="28"/>
          <w:lang w:val="uk-UA"/>
        </w:rPr>
      </w:pPr>
      <w:r>
        <w:rPr>
          <w:rFonts w:ascii="Segoe Script" w:hAnsi="Segoe Script" w:cs="Times New Roman CYR"/>
          <w:b/>
          <w:bCs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-25654</wp:posOffset>
            </wp:positionH>
            <wp:positionV relativeFrom="paragraph">
              <wp:posOffset>440817</wp:posOffset>
            </wp:positionV>
            <wp:extent cx="2804160" cy="2102612"/>
            <wp:effectExtent l="342900" t="266700" r="377190" b="221488"/>
            <wp:wrapSquare wrapText="bothSides"/>
            <wp:docPr id="5" name="Рисунок 29" descr="D:\Алла\методична робота\Оформлення  ППД\ППД ДНЗ №6\ППД Мокрицька В.В\Фото\Фото з живими тваринами\SDC110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лла\методична робота\Оформлення  ППД\ППД ДНЗ №6\ППД Мокрицька В.В\Фото\Фото з живими тваринами\SDC1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2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73EEF">
        <w:rPr>
          <w:rFonts w:ascii="Segoe Script" w:hAnsi="Segoe Script" w:cs="Times New Roman CYR"/>
          <w:b/>
          <w:bCs/>
          <w:iCs/>
          <w:color w:val="0070C0"/>
          <w:sz w:val="28"/>
          <w:szCs w:val="28"/>
          <w:lang w:val="uk-UA"/>
        </w:rPr>
        <w:t>Переваги методики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Arial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Дитина засвоює значний обсяг інформації у приємний для неї спосіб.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Arial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Постійний контакт батьків із дитиною і взаємозв’язок фізичного і розумового розвитку. Доманівські вундеркінди вміють не тільки відмінно лічити, але й бігати, плавати, лазити по сходах.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Arial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lastRenderedPageBreak/>
        <w:t>Ви можете займатися вдома: адже доманівські книжки містять усі необхідні інструкції з виготовлення карток.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Arial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Якість методики підтверджується ще й результатами: у світі існує вже кілька десятків нобелівських лауреатів, які в дитинстві навчалися за методикою Домана.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/>
          <w:sz w:val="28"/>
          <w:szCs w:val="28"/>
        </w:rPr>
        <w:t xml:space="preserve">   </w:t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Комплекти Домана містять картки із зображеннями предметів, тварин, овочів, фруктів і підписи до них. Перегляд таких картинок дозволяє дитині швидко засвоювати назви предметів, запам’ятовувати, як вони пишуться і як виглядають предмети.</w:t>
      </w:r>
    </w:p>
    <w:p w:rsidR="00914083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   На думку Глена Домана, таке навчання (навіть упродовж 5 хвилин на день) стимулює розвиток різних відділів головного мозку, завдяки чому в дитини формується фотографічна пам’ять. У такий спосіб дитина розвивається значно швидше за однолітків і від самого народження відкриває для себе енциклопедичних знань.</w:t>
      </w:r>
    </w:p>
    <w:p w:rsidR="001B7928" w:rsidRPr="0094224C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bCs/>
          <w:iCs/>
          <w:color w:val="0070C0"/>
          <w:sz w:val="44"/>
          <w:szCs w:val="44"/>
          <w:lang w:val="uk-UA"/>
        </w:rPr>
      </w:pPr>
      <w:r w:rsidRPr="006073BE">
        <w:rPr>
          <w:rFonts w:ascii="Segoe Script" w:hAnsi="Segoe Script" w:cs="Times New Roman CYR"/>
          <w:b/>
          <w:bCs/>
          <w:iCs/>
          <w:color w:val="0070C0"/>
          <w:sz w:val="44"/>
          <w:szCs w:val="44"/>
          <w:lang w:val="uk-UA"/>
        </w:rPr>
        <w:t>Ігри з однією карткою</w:t>
      </w:r>
    </w:p>
    <w:p w:rsidR="001B7928" w:rsidRPr="00673EEF" w:rsidRDefault="001B7928" w:rsidP="001B7928">
      <w:pPr>
        <w:pStyle w:val="a3"/>
        <w:spacing w:line="360" w:lineRule="auto"/>
        <w:jc w:val="both"/>
        <w:rPr>
          <w:rFonts w:ascii="Segoe Script" w:hAnsi="Segoe Script" w:cs="Times New Roman CYR"/>
          <w:b/>
          <w:i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color w:val="0070C0"/>
          <w:sz w:val="28"/>
          <w:szCs w:val="28"/>
          <w:lang w:val="uk-UA"/>
        </w:rPr>
        <w:t xml:space="preserve">   </w:t>
      </w:r>
      <w:r w:rsidRPr="00673EEF">
        <w:rPr>
          <w:rFonts w:ascii="Segoe Script" w:hAnsi="Segoe Script" w:cs="Times New Roman CYR"/>
          <w:b/>
          <w:color w:val="0070C0"/>
          <w:sz w:val="28"/>
          <w:szCs w:val="28"/>
          <w:lang w:val="uk-UA"/>
        </w:rPr>
        <w:t>"</w:t>
      </w:r>
      <w:r w:rsidRPr="00673EEF">
        <w:rPr>
          <w:rFonts w:ascii="Segoe Script" w:hAnsi="Segoe Script" w:cs="Times New Roman CYR"/>
          <w:b/>
          <w:i/>
          <w:iCs/>
          <w:color w:val="0070C0"/>
          <w:sz w:val="28"/>
          <w:szCs w:val="28"/>
          <w:lang w:val="uk-UA"/>
        </w:rPr>
        <w:t>Хто  що  говорить?"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Оберіть картинки із тваринами. Перемішайте їх. Витягуючи картинку, потрібно звуконаслідувати зображену тварину.</w:t>
      </w: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  <w:t>" Пантоміма"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Витягніть картку і за допомогою рухів покажіть те, що на ній зображене. Один показує, а інший - відгадує. Потім поміняйтеся.</w:t>
      </w: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b/>
          <w:color w:val="0070C0"/>
          <w:sz w:val="28"/>
          <w:szCs w:val="28"/>
          <w:lang w:val="uk-UA"/>
        </w:rPr>
        <w:t>"</w:t>
      </w:r>
      <w:r w:rsidRPr="00673EEF">
        <w:rPr>
          <w:rFonts w:ascii="Segoe Script" w:hAnsi="Segoe Script" w:cs="Times New Roman CYR"/>
          <w:b/>
          <w:i/>
          <w:iCs/>
          <w:color w:val="0070C0"/>
          <w:sz w:val="28"/>
          <w:szCs w:val="28"/>
          <w:lang w:val="uk-UA"/>
        </w:rPr>
        <w:t>Парочки"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Доберіть по парі карток із різних тем. По одній із них викладайте на столі. З, тих ,що залишились, візьміть картку і доберіть до неї пару.</w:t>
      </w: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</w:pPr>
      <w:r>
        <w:rPr>
          <w:rFonts w:ascii="Segoe Script" w:hAnsi="Segoe Script" w:cs="Times New Roman CYR"/>
          <w:b/>
          <w:i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1271778</wp:posOffset>
            </wp:positionV>
            <wp:extent cx="2921000" cy="2190496"/>
            <wp:effectExtent l="342900" t="266700" r="393700" b="247904"/>
            <wp:wrapSquare wrapText="bothSides"/>
            <wp:docPr id="6" name="Рисунок 30" descr="D:\Алла\методична робота\Оформлення  ППД\ППД ДНЗ №6\ППД Мокрицька В.В\Фото\Фото з живими тваринами\SDC11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Алла\методична робота\Оформлення  ППД\ППД ДНЗ №6\ППД Мокрицька В.В\Фото\Фото з живими тваринами\SDC11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73EEF"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  <w:t>"Слова у світі і світ навколо мене"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Оберіть кілька карток і разом з дитиною знаходьте вдома або на вулиці предмети, зображені на них.</w:t>
      </w: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  <w:t>" Праворуч - ліворуч"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Розкладіть картки по дві сторони від малюка. Запропонуйте "зайти в гості"до того, хто живе праворуч, а потім - ліворуч</w:t>
      </w:r>
    </w:p>
    <w:p w:rsidR="001B7928" w:rsidRPr="00F171F7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</w:p>
    <w:p w:rsidR="001B7928" w:rsidRPr="00673EEF" w:rsidRDefault="001B7928" w:rsidP="001B7928">
      <w:pPr>
        <w:pStyle w:val="a3"/>
        <w:spacing w:line="360" w:lineRule="auto"/>
        <w:jc w:val="center"/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</w:pPr>
      <w:r w:rsidRPr="00673EEF">
        <w:rPr>
          <w:rFonts w:ascii="Segoe Script" w:hAnsi="Segoe Script" w:cs="Times New Roman CYR"/>
          <w:b/>
          <w:iCs/>
          <w:color w:val="0070C0"/>
          <w:sz w:val="28"/>
          <w:szCs w:val="28"/>
          <w:lang w:val="uk-UA"/>
        </w:rPr>
        <w:t>"Зоомагазин"</w:t>
      </w:r>
    </w:p>
    <w:p w:rsidR="001B7928" w:rsidRPr="00F71B9D" w:rsidRDefault="001B7928" w:rsidP="001B7928">
      <w:pPr>
        <w:pStyle w:val="a3"/>
        <w:spacing w:line="360" w:lineRule="auto"/>
        <w:jc w:val="both"/>
        <w:rPr>
          <w:rFonts w:ascii="Bookman Old Style" w:hAnsi="Bookman Old Style" w:cs="Times New Roman CYR"/>
          <w:sz w:val="28"/>
          <w:szCs w:val="28"/>
          <w:lang w:val="uk-UA"/>
        </w:rPr>
      </w:pP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 xml:space="preserve">Розкладіть картки із зображеннями й підписами і просто слова - картинки. Візьміть сумку і вирушайте до "магазину" за </w:t>
      </w:r>
      <w:r>
        <w:rPr>
          <w:rFonts w:ascii="Bookman Old Style" w:hAnsi="Bookman Old Style" w:cs="Times New Roman CYR"/>
          <w:sz w:val="28"/>
          <w:szCs w:val="28"/>
          <w:lang w:val="uk-UA"/>
        </w:rPr>
        <w:t xml:space="preserve">кормом для тварин </w:t>
      </w:r>
      <w:r w:rsidRPr="00F171F7">
        <w:rPr>
          <w:rFonts w:ascii="Bookman Old Style" w:hAnsi="Bookman Old Style" w:cs="Times New Roman CYR"/>
          <w:sz w:val="28"/>
          <w:szCs w:val="28"/>
          <w:lang w:val="uk-UA"/>
        </w:rPr>
        <w:t>.</w:t>
      </w:r>
    </w:p>
    <w:p w:rsidR="00B609BA" w:rsidRPr="001B7928" w:rsidRDefault="00B609BA">
      <w:pPr>
        <w:rPr>
          <w:lang w:val="uk-UA"/>
        </w:rPr>
      </w:pPr>
    </w:p>
    <w:sectPr w:rsidR="00B609BA" w:rsidRPr="001B7928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1086A"/>
    <w:multiLevelType w:val="hybridMultilevel"/>
    <w:tmpl w:val="E738051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09323B1"/>
    <w:multiLevelType w:val="hybridMultilevel"/>
    <w:tmpl w:val="09BE264A"/>
    <w:lvl w:ilvl="0" w:tplc="B04861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7928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6F32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2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B7928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1583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A7ADA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1F7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083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1739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79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B7928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7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7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3</cp:revision>
  <dcterms:created xsi:type="dcterms:W3CDTF">2011-10-30T15:44:00Z</dcterms:created>
  <dcterms:modified xsi:type="dcterms:W3CDTF">2011-10-30T16:06:00Z</dcterms:modified>
</cp:coreProperties>
</file>